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7E2C" w14:textId="77777777" w:rsidR="00C150B6" w:rsidRPr="0082769C" w:rsidRDefault="00C150B6" w:rsidP="004D61C0">
      <w:pPr>
        <w:jc w:val="center"/>
      </w:pPr>
    </w:p>
    <w:p w14:paraId="7FCB0BC3" w14:textId="77777777" w:rsidR="003F5F67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</w:p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99E8AD7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 xml:space="preserve">: </w:t>
      </w:r>
      <w:r w:rsidR="00060EDC">
        <w:rPr>
          <w:rFonts w:ascii="Calibri" w:eastAsia="Calibri" w:hAnsi="Calibri"/>
          <w:kern w:val="0"/>
          <w:sz w:val="22"/>
          <w:szCs w:val="22"/>
        </w:rPr>
        <w:t>May 4, 2018</w:t>
      </w:r>
    </w:p>
    <w:p w14:paraId="42411FA4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7679FA2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</w:t>
      </w:r>
      <w:r w:rsidR="00060EDC">
        <w:rPr>
          <w:rFonts w:ascii="Calibri" w:eastAsia="Calibri" w:hAnsi="Calibri"/>
          <w:kern w:val="0"/>
          <w:sz w:val="22"/>
          <w:szCs w:val="22"/>
        </w:rPr>
        <w:t>May 8, 2018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77777777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>
        <w:rPr>
          <w:rFonts w:ascii="Calibri" w:eastAsia="Calibri" w:hAnsi="Calibri"/>
          <w:kern w:val="0"/>
          <w:sz w:val="22"/>
          <w:szCs w:val="22"/>
          <w:u w:val="single"/>
        </w:rPr>
        <w:t xml:space="preserve">Tuesday, 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>May 8</w:t>
      </w:r>
      <w:r w:rsidR="00060EDC" w:rsidRPr="00060EDC">
        <w:rPr>
          <w:rFonts w:ascii="Calibri" w:eastAsia="Calibri" w:hAnsi="Calibri"/>
          <w:kern w:val="0"/>
          <w:sz w:val="22"/>
          <w:szCs w:val="22"/>
          <w:u w:val="single"/>
          <w:vertAlign w:val="superscript"/>
        </w:rPr>
        <w:t>th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at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4D09F57A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="003F5F67"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121B1FF1" w14:textId="77777777" w:rsidR="003F5F67" w:rsidRPr="009D0B6D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 xml:space="preserve"> </w:t>
      </w:r>
      <w:r w:rsidR="009F05C1" w:rsidRPr="009D0B6D">
        <w:rPr>
          <w:rFonts w:ascii="Calibri" w:eastAsia="Calibri" w:hAnsi="Calibri"/>
          <w:b/>
          <w:kern w:val="0"/>
          <w:sz w:val="28"/>
          <w:szCs w:val="22"/>
        </w:rPr>
        <w:t xml:space="preserve">of Directors 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>Meeting</w:t>
      </w:r>
    </w:p>
    <w:p w14:paraId="35A51321" w14:textId="77777777" w:rsidR="003F5F67" w:rsidRDefault="003F5F67" w:rsidP="003F5F67">
      <w:pPr>
        <w:jc w:val="center"/>
        <w:rPr>
          <w:rFonts w:ascii="Calibri" w:eastAsia="Calibri" w:hAnsi="Calibri"/>
          <w:b/>
          <w:kern w:val="0"/>
          <w:sz w:val="22"/>
          <w:szCs w:val="22"/>
        </w:rPr>
      </w:pPr>
    </w:p>
    <w:p w14:paraId="18DBA3C5" w14:textId="77777777" w:rsidR="00F0354D" w:rsidRPr="009949C6" w:rsidRDefault="00F0354D" w:rsidP="003F5F67">
      <w:pPr>
        <w:jc w:val="center"/>
        <w:rPr>
          <w:rFonts w:ascii="Calibri" w:eastAsia="Calibri" w:hAnsi="Calibri"/>
          <w:b/>
          <w:kern w:val="0"/>
          <w:sz w:val="22"/>
          <w:szCs w:val="22"/>
        </w:rPr>
      </w:pPr>
    </w:p>
    <w:p w14:paraId="3D267AAF" w14:textId="4DBECC82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 w:rsidR="00060EDC">
        <w:rPr>
          <w:rFonts w:ascii="Calibri" w:eastAsia="Calibri" w:hAnsi="Calibri"/>
          <w:b/>
          <w:kern w:val="0"/>
          <w:sz w:val="24"/>
          <w:szCs w:val="22"/>
        </w:rPr>
        <w:t>May 8</w:t>
      </w:r>
      <w:proofErr w:type="gramStart"/>
      <w:r w:rsidR="00060EDC" w:rsidRPr="00060EDC">
        <w:rPr>
          <w:rFonts w:ascii="Calibri" w:eastAsia="Calibri" w:hAnsi="Calibri"/>
          <w:b/>
          <w:kern w:val="0"/>
          <w:sz w:val="24"/>
          <w:szCs w:val="22"/>
          <w:vertAlign w:val="superscript"/>
        </w:rPr>
        <w:t>th</w:t>
      </w:r>
      <w:r w:rsidR="00060EDC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,</w:t>
      </w:r>
      <w:proofErr w:type="gramEnd"/>
      <w:r w:rsidR="008D1731">
        <w:rPr>
          <w:rFonts w:ascii="Calibri" w:eastAsia="Calibri" w:hAnsi="Calibri"/>
          <w:b/>
          <w:kern w:val="0"/>
          <w:sz w:val="24"/>
          <w:szCs w:val="22"/>
        </w:rPr>
        <w:t xml:space="preserve"> 2018</w:t>
      </w:r>
      <w:r>
        <w:rPr>
          <w:rFonts w:ascii="Calibri" w:eastAsia="Calibri" w:hAnsi="Calibri"/>
          <w:b/>
          <w:kern w:val="0"/>
          <w:sz w:val="24"/>
          <w:szCs w:val="22"/>
        </w:rPr>
        <w:t xml:space="preserve"> at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6:3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083D554F" w14:textId="77777777" w:rsid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33FE60FC" w14:textId="77777777" w:rsidR="008D1731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40DB809C" w14:textId="77777777" w:rsidR="00A65A8F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3FE1AB13" w14:textId="77777777" w:rsidR="003F5F67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4F6CDFE7" w14:textId="77777777" w:rsidR="00A65A8F" w:rsidRDefault="00A65A8F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25DCAE64" w14:textId="77777777" w:rsidR="003F5F67" w:rsidRPr="00F0354D" w:rsidRDefault="00F0354D" w:rsidP="003F5F67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</w:p>
    <w:p w14:paraId="1E1AFAA3" w14:textId="77777777" w:rsidR="003F5F67" w:rsidRDefault="003F5F67" w:rsidP="003F5F67">
      <w:pPr>
        <w:jc w:val="center"/>
        <w:rPr>
          <w:rFonts w:ascii="Calibri" w:eastAsia="Calibri" w:hAnsi="Calibri"/>
          <w:kern w:val="0"/>
          <w:sz w:val="22"/>
          <w:szCs w:val="22"/>
        </w:rPr>
      </w:pPr>
    </w:p>
    <w:p w14:paraId="0C0DFD8F" w14:textId="77777777" w:rsidR="00F0354D" w:rsidRPr="009949C6" w:rsidRDefault="00F0354D" w:rsidP="003F5F67">
      <w:pPr>
        <w:jc w:val="center"/>
        <w:rPr>
          <w:rFonts w:ascii="Calibri" w:eastAsia="Calibri" w:hAnsi="Calibri"/>
          <w:kern w:val="0"/>
          <w:sz w:val="22"/>
          <w:szCs w:val="22"/>
        </w:rPr>
      </w:pPr>
    </w:p>
    <w:p w14:paraId="0FC50F39" w14:textId="77777777" w:rsidR="003F5F67" w:rsidRPr="00707DC6" w:rsidRDefault="0030035A" w:rsidP="00707DC6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>and 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15E5C0F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2A29AE76" w14:textId="77777777" w:rsidR="004E510D" w:rsidRPr="009D0B6D" w:rsidRDefault="009F05C1" w:rsidP="003F5F67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Lower Cedar </w:t>
      </w:r>
      <w:r w:rsidR="0004090A">
        <w:rPr>
          <w:rFonts w:ascii="Calibri" w:eastAsia="Calibri" w:hAnsi="Calibri"/>
          <w:kern w:val="0"/>
          <w:sz w:val="24"/>
          <w:szCs w:val="22"/>
        </w:rPr>
        <w:t>u</w:t>
      </w:r>
      <w:r w:rsidR="004E510D" w:rsidRPr="009D0B6D">
        <w:rPr>
          <w:rFonts w:ascii="Calibri" w:eastAsia="Calibri" w:hAnsi="Calibri"/>
          <w:kern w:val="0"/>
          <w:sz w:val="24"/>
          <w:szCs w:val="22"/>
        </w:rPr>
        <w:t>pdate:</w:t>
      </w:r>
    </w:p>
    <w:p w14:paraId="2BB9844E" w14:textId="77777777" w:rsidR="004E510D" w:rsidRPr="009D0B6D" w:rsidRDefault="004E510D" w:rsidP="004E510D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Identify </w:t>
      </w:r>
      <w:r w:rsidR="00D105D7">
        <w:rPr>
          <w:rFonts w:ascii="Calibri" w:eastAsia="Calibri" w:hAnsi="Calibri"/>
          <w:kern w:val="0"/>
          <w:sz w:val="24"/>
          <w:szCs w:val="22"/>
        </w:rPr>
        <w:t>additional board</w:t>
      </w:r>
      <w:r w:rsidR="008D1731">
        <w:rPr>
          <w:rFonts w:ascii="Calibri" w:eastAsia="Calibri" w:hAnsi="Calibri"/>
          <w:kern w:val="0"/>
          <w:sz w:val="24"/>
          <w:szCs w:val="22"/>
        </w:rPr>
        <w:t xml:space="preserve"> members and alternates</w:t>
      </w:r>
    </w:p>
    <w:p w14:paraId="03E0BE0A" w14:textId="77777777" w:rsidR="003F5F67" w:rsidRPr="009949C6" w:rsidRDefault="003F5F67" w:rsidP="00D15D37">
      <w:p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5FE74253" w14:textId="15564625" w:rsidR="0078455D" w:rsidRPr="009D0B6D" w:rsidRDefault="00D15D37" w:rsidP="004E510D">
      <w:pPr>
        <w:numPr>
          <w:ilvl w:val="0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Vision Statement </w:t>
      </w:r>
    </w:p>
    <w:p w14:paraId="45E848F0" w14:textId="5788CFBA" w:rsidR="0078455D" w:rsidRPr="009D0B6D" w:rsidRDefault="00D15D37" w:rsidP="004E510D">
      <w:pPr>
        <w:numPr>
          <w:ilvl w:val="1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Present options</w:t>
      </w:r>
    </w:p>
    <w:p w14:paraId="7B42F068" w14:textId="6CAC3EC6" w:rsidR="004E510D" w:rsidRDefault="00D15D37" w:rsidP="0004090A">
      <w:pPr>
        <w:numPr>
          <w:ilvl w:val="1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Discuss</w:t>
      </w:r>
    </w:p>
    <w:p w14:paraId="4C23117A" w14:textId="615858DF" w:rsidR="00D15D37" w:rsidRPr="0004090A" w:rsidRDefault="00D15D37" w:rsidP="0004090A">
      <w:pPr>
        <w:numPr>
          <w:ilvl w:val="1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Select Vision statement</w:t>
      </w:r>
    </w:p>
    <w:p w14:paraId="520DC216" w14:textId="77777777" w:rsidR="0078455D" w:rsidRPr="0030035A" w:rsidRDefault="0078455D" w:rsidP="0030035A">
      <w:pPr>
        <w:rPr>
          <w:rFonts w:ascii="Calibri" w:eastAsia="Calibri" w:hAnsi="Calibri"/>
          <w:kern w:val="0"/>
          <w:sz w:val="24"/>
          <w:szCs w:val="22"/>
        </w:rPr>
      </w:pPr>
    </w:p>
    <w:p w14:paraId="74DBAD04" w14:textId="002E5491" w:rsidR="0078455D" w:rsidRDefault="00D15D37" w:rsidP="00D15D37">
      <w:pPr>
        <w:pStyle w:val="ListParagraph"/>
        <w:numPr>
          <w:ilvl w:val="0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Grant opportunities</w:t>
      </w:r>
    </w:p>
    <w:p w14:paraId="0C6EED49" w14:textId="6719E31A" w:rsidR="00D15D37" w:rsidRDefault="00D15D37" w:rsidP="00D15D37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Watershed Planning grant</w:t>
      </w:r>
    </w:p>
    <w:p w14:paraId="672A4DA9" w14:textId="1FEA4170" w:rsidR="00D15D37" w:rsidRPr="00D15D37" w:rsidRDefault="00D15D37" w:rsidP="00D15D37">
      <w:pPr>
        <w:pStyle w:val="ListParagraph"/>
        <w:numPr>
          <w:ilvl w:val="1"/>
          <w:numId w:val="7"/>
        </w:numPr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State Soil Conservation Committee Research and Demonstration Grant</w:t>
      </w:r>
    </w:p>
    <w:p w14:paraId="2A89694B" w14:textId="77777777" w:rsidR="0078455D" w:rsidRDefault="0078455D" w:rsidP="0078455D">
      <w:pPr>
        <w:pStyle w:val="ListParagraph"/>
        <w:rPr>
          <w:rFonts w:ascii="Calibri" w:eastAsia="Calibri" w:hAnsi="Calibri"/>
          <w:kern w:val="0"/>
          <w:sz w:val="24"/>
          <w:szCs w:val="22"/>
        </w:rPr>
      </w:pPr>
    </w:p>
    <w:p w14:paraId="5D3DEC56" w14:textId="072E6DF6" w:rsidR="00DA26BC" w:rsidRDefault="00DA26BC" w:rsidP="00D105D7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Committee Establishment</w:t>
      </w:r>
    </w:p>
    <w:p w14:paraId="1B3D1F5B" w14:textId="66632EDF" w:rsidR="00397C1F" w:rsidRDefault="00397C1F" w:rsidP="00397C1F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Discuss </w:t>
      </w:r>
      <w:r w:rsidR="00E855CC">
        <w:rPr>
          <w:rFonts w:ascii="Calibri" w:eastAsia="Calibri" w:hAnsi="Calibri"/>
          <w:kern w:val="0"/>
          <w:sz w:val="24"/>
          <w:szCs w:val="22"/>
        </w:rPr>
        <w:t>and decide on committees</w:t>
      </w:r>
    </w:p>
    <w:p w14:paraId="544B7583" w14:textId="0AEDA9EF" w:rsidR="00E855CC" w:rsidRDefault="00E855CC" w:rsidP="00397C1F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Committee volunteers</w:t>
      </w:r>
    </w:p>
    <w:p w14:paraId="03118640" w14:textId="2C9A7144" w:rsidR="00DA26BC" w:rsidRDefault="00DA26BC" w:rsidP="00330BD1">
      <w:p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74991904" w14:textId="7A9F0D9A" w:rsidR="00D105D7" w:rsidRPr="00D105D7" w:rsidRDefault="0030035A" w:rsidP="00D105D7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3061A631" w14:textId="5A3B785E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36858A29" w14:textId="12FEDD40" w:rsidR="00330BD1" w:rsidRDefault="00330BD1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Fundraising- </w:t>
      </w:r>
      <w:proofErr w:type="spellStart"/>
      <w:r>
        <w:rPr>
          <w:rFonts w:ascii="Calibri" w:eastAsia="Calibri" w:hAnsi="Calibri"/>
          <w:kern w:val="0"/>
          <w:sz w:val="24"/>
          <w:szCs w:val="22"/>
        </w:rPr>
        <w:t>start up</w:t>
      </w:r>
      <w:proofErr w:type="spellEnd"/>
      <w:r>
        <w:rPr>
          <w:rFonts w:ascii="Calibri" w:eastAsia="Calibri" w:hAnsi="Calibri"/>
          <w:kern w:val="0"/>
          <w:sz w:val="24"/>
          <w:szCs w:val="22"/>
        </w:rPr>
        <w:t xml:space="preserve"> expenses</w:t>
      </w:r>
      <w:r w:rsidR="00DB447E">
        <w:rPr>
          <w:rFonts w:ascii="Calibri" w:eastAsia="Calibri" w:hAnsi="Calibri"/>
          <w:kern w:val="0"/>
          <w:sz w:val="24"/>
          <w:szCs w:val="22"/>
        </w:rPr>
        <w:t>, matching for grants</w:t>
      </w:r>
      <w:bookmarkStart w:id="0" w:name="_GoBack"/>
      <w:bookmarkEnd w:id="0"/>
    </w:p>
    <w:p w14:paraId="2D316378" w14:textId="77777777" w:rsidR="00417E2E" w:rsidRDefault="00417E2E" w:rsidP="00417E2E">
      <w:pPr>
        <w:pStyle w:val="ListParagraph"/>
        <w:rPr>
          <w:rFonts w:ascii="Calibri" w:eastAsia="Calibri" w:hAnsi="Calibri"/>
          <w:kern w:val="0"/>
          <w:sz w:val="24"/>
          <w:szCs w:val="22"/>
        </w:rPr>
      </w:pPr>
    </w:p>
    <w:p w14:paraId="5AC1B8E0" w14:textId="77777777" w:rsidR="00417E2E" w:rsidRDefault="00417E2E" w:rsidP="00417E2E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Public Input</w:t>
      </w:r>
    </w:p>
    <w:p w14:paraId="54DE51C0" w14:textId="77777777" w:rsidR="00417E2E" w:rsidRDefault="00417E2E" w:rsidP="00417E2E">
      <w:pPr>
        <w:pStyle w:val="ListParagraph"/>
        <w:rPr>
          <w:rFonts w:ascii="Calibri" w:eastAsia="Calibri" w:hAnsi="Calibri"/>
          <w:kern w:val="0"/>
          <w:sz w:val="24"/>
          <w:szCs w:val="22"/>
        </w:rPr>
      </w:pPr>
    </w:p>
    <w:p w14:paraId="39261D4A" w14:textId="77777777" w:rsidR="00330BD1" w:rsidRDefault="00330BD1" w:rsidP="00330BD1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Flooding Issues</w:t>
      </w:r>
    </w:p>
    <w:p w14:paraId="063E8531" w14:textId="77777777" w:rsidR="00330BD1" w:rsidRDefault="00330BD1" w:rsidP="00330BD1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Josh Spies presentation</w:t>
      </w:r>
    </w:p>
    <w:p w14:paraId="27884C18" w14:textId="32DBFD66" w:rsidR="00330BD1" w:rsidRDefault="00330BD1" w:rsidP="00330BD1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WMA members share flooding experiences </w:t>
      </w:r>
    </w:p>
    <w:p w14:paraId="3C95133D" w14:textId="77777777" w:rsidR="00330BD1" w:rsidRDefault="00330BD1" w:rsidP="00330BD1">
      <w:p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6FF30D8F" w14:textId="19F94783" w:rsidR="00417E2E" w:rsidRDefault="00417E2E" w:rsidP="00417E2E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Tuesday, </w:t>
      </w:r>
      <w:r w:rsidR="00120C08">
        <w:rPr>
          <w:rFonts w:ascii="Calibri" w:eastAsia="Calibri" w:hAnsi="Calibri"/>
          <w:kern w:val="0"/>
          <w:sz w:val="24"/>
          <w:szCs w:val="22"/>
        </w:rPr>
        <w:t>August 14</w:t>
      </w:r>
      <w:r w:rsidR="0004090A">
        <w:rPr>
          <w:rFonts w:ascii="Calibri" w:eastAsia="Calibri" w:hAnsi="Calibri"/>
          <w:kern w:val="0"/>
          <w:sz w:val="24"/>
          <w:szCs w:val="22"/>
        </w:rPr>
        <w:t>th</w:t>
      </w:r>
    </w:p>
    <w:p w14:paraId="5A5C2CD8" w14:textId="77777777" w:rsidR="00417E2E" w:rsidRDefault="00417E2E" w:rsidP="00417E2E">
      <w:pPr>
        <w:pStyle w:val="ListParagraph"/>
        <w:rPr>
          <w:rFonts w:ascii="Calibri" w:eastAsia="Calibri" w:hAnsi="Calibri"/>
          <w:kern w:val="0"/>
          <w:sz w:val="24"/>
          <w:szCs w:val="22"/>
        </w:rPr>
      </w:pPr>
    </w:p>
    <w:p w14:paraId="1D314B17" w14:textId="77777777" w:rsidR="003F5F67" w:rsidRPr="0030035A" w:rsidRDefault="00417E2E" w:rsidP="00417E2E">
      <w:pPr>
        <w:numPr>
          <w:ilvl w:val="0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071A650F" w14:textId="77777777" w:rsidR="003F5F67" w:rsidRPr="009949C6" w:rsidRDefault="003F5F67" w:rsidP="003F5F67">
      <w:pPr>
        <w:jc w:val="left"/>
        <w:rPr>
          <w:rFonts w:ascii="Calibri" w:eastAsia="Calibri" w:hAnsi="Calibri"/>
          <w:b/>
          <w:i/>
          <w:kern w:val="0"/>
          <w:sz w:val="24"/>
          <w:szCs w:val="22"/>
        </w:rPr>
      </w:pPr>
    </w:p>
    <w:p w14:paraId="14BD36C9" w14:textId="3E0FD531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  <w:r w:rsidRPr="009949C6">
        <w:rPr>
          <w:rFonts w:ascii="Calibri" w:eastAsia="Calibri" w:hAnsi="Calibri"/>
          <w:kern w:val="0"/>
          <w:sz w:val="22"/>
          <w:szCs w:val="22"/>
        </w:rPr>
        <w:br w:type="page"/>
      </w: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lastRenderedPageBreak/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822" w14:textId="77777777" w:rsidR="00F004E2" w:rsidRDefault="00F004E2" w:rsidP="002A1A94">
      <w:r>
        <w:separator/>
      </w:r>
    </w:p>
  </w:endnote>
  <w:endnote w:type="continuationSeparator" w:id="0">
    <w:p w14:paraId="23F6393D" w14:textId="77777777" w:rsidR="00F004E2" w:rsidRDefault="00F004E2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B7E" w14:textId="77777777" w:rsidR="00F004E2" w:rsidRDefault="00F004E2" w:rsidP="002A1A94">
      <w:r>
        <w:separator/>
      </w:r>
    </w:p>
  </w:footnote>
  <w:footnote w:type="continuationSeparator" w:id="0">
    <w:p w14:paraId="005C223B" w14:textId="77777777" w:rsidR="00F004E2" w:rsidRDefault="00F004E2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77777777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</w:p>
  <w:p w14:paraId="63BDB0A5" w14:textId="77777777" w:rsidR="000A2E46" w:rsidRPr="009A2D62" w:rsidRDefault="002B69EF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94"/>
    <w:rsid w:val="0004090A"/>
    <w:rsid w:val="00060EDC"/>
    <w:rsid w:val="00066F54"/>
    <w:rsid w:val="00086300"/>
    <w:rsid w:val="000A2E46"/>
    <w:rsid w:val="00120C08"/>
    <w:rsid w:val="00151501"/>
    <w:rsid w:val="0019496F"/>
    <w:rsid w:val="001A75D3"/>
    <w:rsid w:val="001E5812"/>
    <w:rsid w:val="002365DB"/>
    <w:rsid w:val="0023722E"/>
    <w:rsid w:val="00242B91"/>
    <w:rsid w:val="00287924"/>
    <w:rsid w:val="002A1A94"/>
    <w:rsid w:val="002B69EF"/>
    <w:rsid w:val="002D5293"/>
    <w:rsid w:val="002F0989"/>
    <w:rsid w:val="002F2680"/>
    <w:rsid w:val="0030035A"/>
    <w:rsid w:val="00330BD1"/>
    <w:rsid w:val="00334A55"/>
    <w:rsid w:val="0038767A"/>
    <w:rsid w:val="00391C75"/>
    <w:rsid w:val="00397C1F"/>
    <w:rsid w:val="003F5F67"/>
    <w:rsid w:val="00417E2E"/>
    <w:rsid w:val="004232A0"/>
    <w:rsid w:val="00465C7E"/>
    <w:rsid w:val="0047426A"/>
    <w:rsid w:val="004774C1"/>
    <w:rsid w:val="004D61C0"/>
    <w:rsid w:val="004E510D"/>
    <w:rsid w:val="005040E9"/>
    <w:rsid w:val="0053611B"/>
    <w:rsid w:val="005477F7"/>
    <w:rsid w:val="00561830"/>
    <w:rsid w:val="00604DD5"/>
    <w:rsid w:val="00652BB5"/>
    <w:rsid w:val="006564EB"/>
    <w:rsid w:val="0069530D"/>
    <w:rsid w:val="006B0688"/>
    <w:rsid w:val="00707DC6"/>
    <w:rsid w:val="00714F24"/>
    <w:rsid w:val="0078455D"/>
    <w:rsid w:val="00795888"/>
    <w:rsid w:val="007D6938"/>
    <w:rsid w:val="00826F01"/>
    <w:rsid w:val="0082769C"/>
    <w:rsid w:val="008530CC"/>
    <w:rsid w:val="008642A4"/>
    <w:rsid w:val="00864461"/>
    <w:rsid w:val="008B4F69"/>
    <w:rsid w:val="008D1731"/>
    <w:rsid w:val="00923556"/>
    <w:rsid w:val="00936520"/>
    <w:rsid w:val="009A2D62"/>
    <w:rsid w:val="009C6188"/>
    <w:rsid w:val="009D0B6D"/>
    <w:rsid w:val="009F05C1"/>
    <w:rsid w:val="009F2627"/>
    <w:rsid w:val="00A608E0"/>
    <w:rsid w:val="00A65A8F"/>
    <w:rsid w:val="00A7528C"/>
    <w:rsid w:val="00A94752"/>
    <w:rsid w:val="00AB0624"/>
    <w:rsid w:val="00B02B66"/>
    <w:rsid w:val="00B11C13"/>
    <w:rsid w:val="00B60458"/>
    <w:rsid w:val="00B62BB9"/>
    <w:rsid w:val="00BC119A"/>
    <w:rsid w:val="00BE1612"/>
    <w:rsid w:val="00C150B6"/>
    <w:rsid w:val="00C43946"/>
    <w:rsid w:val="00C8761B"/>
    <w:rsid w:val="00CE52AE"/>
    <w:rsid w:val="00D105D7"/>
    <w:rsid w:val="00D15D37"/>
    <w:rsid w:val="00D52577"/>
    <w:rsid w:val="00DA26BC"/>
    <w:rsid w:val="00DB447E"/>
    <w:rsid w:val="00E855CC"/>
    <w:rsid w:val="00EB6240"/>
    <w:rsid w:val="00EE49AF"/>
    <w:rsid w:val="00EE4A24"/>
    <w:rsid w:val="00F004E2"/>
    <w:rsid w:val="00F0354D"/>
    <w:rsid w:val="00F934EE"/>
    <w:rsid w:val="00FA490D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B3A8C7"/>
  <w15:docId w15:val="{65DA0290-2AA5-47A3-A0E5-15426AE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J. Spies</dc:creator>
  <cp:lastModifiedBy>Howard, Holly - NRCS, Muscatine, IA</cp:lastModifiedBy>
  <cp:revision>2</cp:revision>
  <dcterms:created xsi:type="dcterms:W3CDTF">2018-05-04T18:05:00Z</dcterms:created>
  <dcterms:modified xsi:type="dcterms:W3CDTF">2018-05-04T18:05:00Z</dcterms:modified>
</cp:coreProperties>
</file>